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EF" w:rsidRDefault="00121926" w:rsidP="00F3247F">
      <w:pPr>
        <w:pStyle w:val="Title"/>
        <w:rPr>
          <w:rFonts w:ascii="Century Gothic" w:hAnsi="Century Gothic"/>
          <w:b/>
          <w:sz w:val="30"/>
          <w:szCs w:val="30"/>
        </w:rPr>
      </w:pPr>
      <w:r w:rsidRPr="00666E4B">
        <w:rPr>
          <w:rFonts w:ascii="Century Gothic" w:hAnsi="Century Gothic"/>
          <w:b/>
          <w:noProof/>
          <w:sz w:val="30"/>
          <w:szCs w:val="30"/>
          <w:lang w:val="en-AU"/>
        </w:rPr>
        <w:drawing>
          <wp:inline distT="0" distB="0" distL="0" distR="0">
            <wp:extent cx="1717675" cy="438785"/>
            <wp:effectExtent l="0" t="0" r="0" b="0"/>
            <wp:docPr id="2" name="Picture 2" descr="Library Board logotype[Con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Board logotype[Conver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645" w:rsidRPr="00666E4B" w:rsidRDefault="00AA1C5F" w:rsidP="00F3247F">
      <w:pPr>
        <w:pStyle w:val="Title"/>
        <w:rPr>
          <w:rFonts w:ascii="Century Gothic" w:hAnsi="Century Gothic"/>
          <w:b/>
          <w:sz w:val="30"/>
          <w:szCs w:val="30"/>
        </w:rPr>
      </w:pPr>
      <w:r w:rsidRPr="00666E4B">
        <w:rPr>
          <w:rFonts w:ascii="Century Gothic" w:hAnsi="Century Gothic"/>
          <w:b/>
          <w:sz w:val="30"/>
          <w:szCs w:val="30"/>
        </w:rPr>
        <w:t>Research ideas</w:t>
      </w:r>
      <w:r w:rsidR="00E04645" w:rsidRPr="00666E4B">
        <w:rPr>
          <w:rFonts w:ascii="Century Gothic" w:hAnsi="Century Gothic"/>
          <w:b/>
          <w:sz w:val="30"/>
          <w:szCs w:val="30"/>
        </w:rPr>
        <w:t xml:space="preserve">: </w:t>
      </w:r>
      <w:r w:rsidR="00666E4B">
        <w:rPr>
          <w:rFonts w:ascii="Century Gothic" w:hAnsi="Century Gothic"/>
          <w:b/>
          <w:sz w:val="30"/>
          <w:szCs w:val="30"/>
        </w:rPr>
        <w:t>2018</w:t>
      </w:r>
      <w:r w:rsidRPr="00666E4B">
        <w:rPr>
          <w:rFonts w:ascii="Century Gothic" w:hAnsi="Century Gothic"/>
          <w:b/>
          <w:sz w:val="30"/>
          <w:szCs w:val="30"/>
        </w:rPr>
        <w:t xml:space="preserve"> </w:t>
      </w:r>
      <w:r w:rsidR="0021708D" w:rsidRPr="00666E4B">
        <w:rPr>
          <w:rFonts w:ascii="Century Gothic" w:hAnsi="Century Gothic"/>
          <w:b/>
          <w:sz w:val="30"/>
          <w:szCs w:val="30"/>
        </w:rPr>
        <w:t xml:space="preserve">Margery C Ramsay </w:t>
      </w:r>
      <w:r w:rsidRPr="00666E4B">
        <w:rPr>
          <w:rFonts w:ascii="Century Gothic" w:hAnsi="Century Gothic"/>
          <w:b/>
          <w:sz w:val="30"/>
          <w:szCs w:val="30"/>
        </w:rPr>
        <w:t>Scholarship</w:t>
      </w:r>
    </w:p>
    <w:p w:rsidR="00F3247F" w:rsidRPr="00666E4B" w:rsidRDefault="002E4D5B" w:rsidP="00666E4B">
      <w:pPr>
        <w:spacing w:after="120"/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 xml:space="preserve">These ideas </w:t>
      </w:r>
      <w:r w:rsidR="00F3247F" w:rsidRPr="00666E4B">
        <w:rPr>
          <w:rFonts w:ascii="Century Gothic" w:hAnsi="Century Gothic"/>
          <w:sz w:val="22"/>
          <w:szCs w:val="22"/>
        </w:rPr>
        <w:t>reflect</w:t>
      </w:r>
      <w:r w:rsidRPr="00666E4B">
        <w:rPr>
          <w:rFonts w:ascii="Century Gothic" w:hAnsi="Century Gothic"/>
          <w:sz w:val="22"/>
          <w:szCs w:val="22"/>
        </w:rPr>
        <w:t xml:space="preserve"> </w:t>
      </w:r>
      <w:r w:rsidR="00F3247F" w:rsidRPr="00666E4B">
        <w:rPr>
          <w:rFonts w:ascii="Century Gothic" w:hAnsi="Century Gothic"/>
          <w:sz w:val="22"/>
          <w:szCs w:val="22"/>
        </w:rPr>
        <w:t>a range of themes</w:t>
      </w:r>
      <w:r w:rsidRPr="00666E4B">
        <w:rPr>
          <w:rFonts w:ascii="Century Gothic" w:hAnsi="Century Gothic"/>
          <w:sz w:val="22"/>
          <w:szCs w:val="22"/>
        </w:rPr>
        <w:t xml:space="preserve"> of</w:t>
      </w:r>
      <w:r w:rsidR="00F3247F" w:rsidRPr="00666E4B">
        <w:rPr>
          <w:rFonts w:ascii="Century Gothic" w:hAnsi="Century Gothic"/>
          <w:sz w:val="22"/>
          <w:szCs w:val="22"/>
        </w:rPr>
        <w:t xml:space="preserve"> </w:t>
      </w:r>
      <w:r w:rsidRPr="00666E4B">
        <w:rPr>
          <w:rFonts w:ascii="Century Gothic" w:hAnsi="Century Gothic"/>
          <w:sz w:val="22"/>
          <w:szCs w:val="22"/>
        </w:rPr>
        <w:t xml:space="preserve">interest </w:t>
      </w:r>
      <w:r w:rsidR="00F3247F" w:rsidRPr="00666E4B">
        <w:rPr>
          <w:rFonts w:ascii="Century Gothic" w:hAnsi="Century Gothic"/>
          <w:sz w:val="22"/>
          <w:szCs w:val="22"/>
        </w:rPr>
        <w:t>within</w:t>
      </w:r>
      <w:r w:rsidRPr="00666E4B">
        <w:rPr>
          <w:rFonts w:ascii="Century Gothic" w:hAnsi="Century Gothic"/>
          <w:sz w:val="22"/>
          <w:szCs w:val="22"/>
        </w:rPr>
        <w:t xml:space="preserve"> the Victorian public library network. The list is intended to spark ideas and is not exhaustive. Applicants are </w:t>
      </w:r>
      <w:r w:rsidR="00F3247F" w:rsidRPr="00666E4B">
        <w:rPr>
          <w:rFonts w:ascii="Century Gothic" w:hAnsi="Century Gothic"/>
          <w:sz w:val="22"/>
          <w:szCs w:val="22"/>
        </w:rPr>
        <w:t>equally</w:t>
      </w:r>
      <w:r w:rsidRPr="00666E4B">
        <w:rPr>
          <w:rFonts w:ascii="Century Gothic" w:hAnsi="Century Gothic"/>
          <w:sz w:val="22"/>
          <w:szCs w:val="22"/>
        </w:rPr>
        <w:t xml:space="preserve"> welcome to propose other </w:t>
      </w:r>
      <w:r w:rsidR="00F3247F" w:rsidRPr="00666E4B">
        <w:rPr>
          <w:rFonts w:ascii="Century Gothic" w:hAnsi="Century Gothic"/>
          <w:sz w:val="22"/>
          <w:szCs w:val="22"/>
        </w:rPr>
        <w:t>research topics</w:t>
      </w:r>
      <w:r w:rsidRPr="00666E4B">
        <w:rPr>
          <w:rFonts w:ascii="Century Gothic" w:hAnsi="Century Gothic"/>
          <w:sz w:val="22"/>
          <w:szCs w:val="22"/>
        </w:rPr>
        <w:t xml:space="preserve"> in their scholarship program. All applications will be asses</w:t>
      </w:r>
      <w:r w:rsidR="00F3247F" w:rsidRPr="00666E4B">
        <w:rPr>
          <w:rFonts w:ascii="Century Gothic" w:hAnsi="Century Gothic"/>
          <w:sz w:val="22"/>
          <w:szCs w:val="22"/>
        </w:rPr>
        <w:t xml:space="preserve">sed on merit based on the assessment criteria outlined in the scholarship guidelines. </w:t>
      </w:r>
    </w:p>
    <w:p w:rsidR="002E4D5B" w:rsidRPr="00666E4B" w:rsidRDefault="00F3247F" w:rsidP="002E4D5B">
      <w:pPr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>Further information about</w:t>
      </w:r>
      <w:r w:rsidR="003C5AEF">
        <w:rPr>
          <w:rFonts w:ascii="Century Gothic" w:hAnsi="Century Gothic"/>
          <w:sz w:val="22"/>
          <w:szCs w:val="22"/>
        </w:rPr>
        <w:t xml:space="preserve"> the scholarship is available at </w:t>
      </w:r>
      <w:hyperlink r:id="rId9" w:history="1">
        <w:r w:rsidR="003C5AEF">
          <w:rPr>
            <w:rStyle w:val="Hyperlink"/>
            <w:rFonts w:ascii="Century Gothic" w:hAnsi="Century Gothic"/>
            <w:sz w:val="22"/>
            <w:szCs w:val="22"/>
          </w:rPr>
          <w:t xml:space="preserve">State Library Victoria’s Margery C Ramsay web page </w:t>
        </w:r>
      </w:hyperlink>
      <w:r w:rsidRPr="00666E4B">
        <w:rPr>
          <w:rFonts w:ascii="Century Gothic" w:hAnsi="Century Gothic"/>
          <w:sz w:val="22"/>
          <w:szCs w:val="22"/>
        </w:rPr>
        <w:t>.</w:t>
      </w:r>
      <w:bookmarkStart w:id="0" w:name="_GoBack"/>
      <w:bookmarkEnd w:id="0"/>
    </w:p>
    <w:p w:rsidR="00675284" w:rsidRPr="00666E4B" w:rsidRDefault="00675284" w:rsidP="00675284">
      <w:pPr>
        <w:pStyle w:val="Heading1"/>
        <w:rPr>
          <w:rFonts w:ascii="Century Gothic" w:hAnsi="Century Gothic"/>
        </w:rPr>
      </w:pPr>
      <w:r w:rsidRPr="00666E4B">
        <w:rPr>
          <w:rFonts w:ascii="Century Gothic" w:hAnsi="Century Gothic"/>
        </w:rPr>
        <w:t>Community engagement</w:t>
      </w:r>
    </w:p>
    <w:p w:rsidR="00CD2DD0" w:rsidRPr="00666E4B" w:rsidRDefault="00675284" w:rsidP="002E4D5B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 xml:space="preserve">Services for specific community </w:t>
      </w:r>
      <w:r w:rsidR="00F3247F" w:rsidRPr="00666E4B">
        <w:rPr>
          <w:rFonts w:ascii="Century Gothic" w:hAnsi="Century Gothic"/>
          <w:sz w:val="22"/>
          <w:szCs w:val="22"/>
        </w:rPr>
        <w:t>groups</w:t>
      </w:r>
      <w:r w:rsidRPr="00666E4B">
        <w:rPr>
          <w:rFonts w:ascii="Century Gothic" w:hAnsi="Century Gothic"/>
          <w:sz w:val="22"/>
          <w:szCs w:val="22"/>
        </w:rPr>
        <w:t xml:space="preserve"> (e.g. CALD / Indigenous)</w:t>
      </w:r>
    </w:p>
    <w:p w:rsidR="00CD2DD0" w:rsidRPr="00666E4B" w:rsidRDefault="00CD2DD0" w:rsidP="002E4D5B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>Services for rural/remote communities</w:t>
      </w:r>
    </w:p>
    <w:p w:rsidR="00CD2DD0" w:rsidRPr="00666E4B" w:rsidRDefault="00F3247F" w:rsidP="002E4D5B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>E</w:t>
      </w:r>
      <w:r w:rsidR="00CD2DD0" w:rsidRPr="00666E4B">
        <w:rPr>
          <w:rFonts w:ascii="Century Gothic" w:hAnsi="Century Gothic"/>
          <w:sz w:val="22"/>
          <w:szCs w:val="22"/>
        </w:rPr>
        <w:t>merging areas of community need</w:t>
      </w:r>
    </w:p>
    <w:p w:rsidR="00675284" w:rsidRPr="00666E4B" w:rsidRDefault="00675284" w:rsidP="002E4D5B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>Connecting communities with collections / exhibitions / physical and virtual</w:t>
      </w:r>
    </w:p>
    <w:p w:rsidR="00675284" w:rsidRPr="00666E4B" w:rsidRDefault="00675284" w:rsidP="002E4D5B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>Use of social media in libraries</w:t>
      </w:r>
    </w:p>
    <w:p w:rsidR="00CD2DD0" w:rsidRPr="00666E4B" w:rsidRDefault="00CD2DD0" w:rsidP="002E4D5B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>Marketing library services</w:t>
      </w:r>
    </w:p>
    <w:p w:rsidR="00675284" w:rsidRPr="00666E4B" w:rsidRDefault="00675284" w:rsidP="002E4D5B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>Volunteering in libraries</w:t>
      </w:r>
    </w:p>
    <w:p w:rsidR="00675284" w:rsidRPr="00666E4B" w:rsidRDefault="00675284" w:rsidP="00675284">
      <w:pPr>
        <w:pStyle w:val="Heading1"/>
        <w:rPr>
          <w:rFonts w:ascii="Century Gothic" w:hAnsi="Century Gothic"/>
        </w:rPr>
      </w:pPr>
      <w:r w:rsidRPr="00666E4B">
        <w:rPr>
          <w:rFonts w:ascii="Century Gothic" w:hAnsi="Century Gothic"/>
        </w:rPr>
        <w:t>Content creation</w:t>
      </w:r>
    </w:p>
    <w:p w:rsidR="00675284" w:rsidRPr="00666E4B" w:rsidRDefault="00675284" w:rsidP="002E4D5B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>Libraries supporting creativity / content creation / creative spaces / maker spaces</w:t>
      </w:r>
    </w:p>
    <w:p w:rsidR="00675284" w:rsidRPr="00666E4B" w:rsidRDefault="00675284" w:rsidP="002E4D5B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>Community publishing</w:t>
      </w:r>
    </w:p>
    <w:p w:rsidR="00675284" w:rsidRPr="00666E4B" w:rsidRDefault="00675284" w:rsidP="00675284">
      <w:pPr>
        <w:pStyle w:val="Heading1"/>
        <w:rPr>
          <w:rFonts w:ascii="Century Gothic" w:hAnsi="Century Gothic"/>
        </w:rPr>
      </w:pPr>
      <w:r w:rsidRPr="00666E4B">
        <w:rPr>
          <w:rFonts w:ascii="Century Gothic" w:hAnsi="Century Gothic"/>
        </w:rPr>
        <w:t>Library operations</w:t>
      </w:r>
    </w:p>
    <w:p w:rsidR="00675284" w:rsidRPr="00666E4B" w:rsidRDefault="00675284" w:rsidP="002E4D5B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>Allocation of space within libraries / co-location</w:t>
      </w:r>
    </w:p>
    <w:p w:rsidR="00675284" w:rsidRPr="00666E4B" w:rsidRDefault="00675284" w:rsidP="002E4D5B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>IT strategy in libraries</w:t>
      </w:r>
    </w:p>
    <w:p w:rsidR="00CD2DD0" w:rsidRPr="00666E4B" w:rsidRDefault="00CD2DD0" w:rsidP="002E4D5B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 xml:space="preserve">Workforce </w:t>
      </w:r>
      <w:r w:rsidR="002E4D5B" w:rsidRPr="00666E4B">
        <w:rPr>
          <w:rFonts w:ascii="Century Gothic" w:hAnsi="Century Gothic"/>
          <w:sz w:val="22"/>
          <w:szCs w:val="22"/>
        </w:rPr>
        <w:t xml:space="preserve">training and development </w:t>
      </w:r>
    </w:p>
    <w:p w:rsidR="00E04645" w:rsidRPr="00666E4B" w:rsidRDefault="00E04645" w:rsidP="00675284">
      <w:pPr>
        <w:pStyle w:val="Heading1"/>
        <w:rPr>
          <w:rFonts w:ascii="Century Gothic" w:hAnsi="Century Gothic"/>
        </w:rPr>
      </w:pPr>
      <w:r w:rsidRPr="00666E4B">
        <w:rPr>
          <w:rFonts w:ascii="Century Gothic" w:hAnsi="Century Gothic"/>
        </w:rPr>
        <w:t>Literacy and learning</w:t>
      </w:r>
    </w:p>
    <w:p w:rsidR="00E04645" w:rsidRPr="00666E4B" w:rsidRDefault="00E04645" w:rsidP="002E4D5B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>Libraries supporting early / teen / adult</w:t>
      </w:r>
      <w:r w:rsidR="00675284" w:rsidRPr="00666E4B">
        <w:rPr>
          <w:rFonts w:ascii="Century Gothic" w:hAnsi="Century Gothic"/>
          <w:sz w:val="22"/>
          <w:szCs w:val="22"/>
        </w:rPr>
        <w:t xml:space="preserve"> </w:t>
      </w:r>
      <w:r w:rsidRPr="00666E4B">
        <w:rPr>
          <w:rFonts w:ascii="Century Gothic" w:hAnsi="Century Gothic"/>
          <w:sz w:val="22"/>
          <w:szCs w:val="22"/>
        </w:rPr>
        <w:t>literacy</w:t>
      </w:r>
    </w:p>
    <w:p w:rsidR="00E04645" w:rsidRPr="00666E4B" w:rsidRDefault="00E04645" w:rsidP="002E4D5B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 xml:space="preserve">Reader development / reading promotion / reading communities (children / </w:t>
      </w:r>
      <w:r w:rsidR="00675284" w:rsidRPr="00666E4B">
        <w:rPr>
          <w:rFonts w:ascii="Century Gothic" w:hAnsi="Century Gothic"/>
          <w:sz w:val="22"/>
          <w:szCs w:val="22"/>
        </w:rPr>
        <w:t>teen</w:t>
      </w:r>
      <w:r w:rsidRPr="00666E4B">
        <w:rPr>
          <w:rFonts w:ascii="Century Gothic" w:hAnsi="Century Gothic"/>
          <w:sz w:val="22"/>
          <w:szCs w:val="22"/>
        </w:rPr>
        <w:t xml:space="preserve"> / adult)</w:t>
      </w:r>
    </w:p>
    <w:p w:rsidR="00E04645" w:rsidRPr="00666E4B" w:rsidRDefault="00E04645" w:rsidP="002E4D5B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>Digital literacy</w:t>
      </w:r>
    </w:p>
    <w:p w:rsidR="00E04645" w:rsidRPr="00666E4B" w:rsidRDefault="00E04645" w:rsidP="002E4D5B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>Online learning</w:t>
      </w:r>
    </w:p>
    <w:p w:rsidR="00675284" w:rsidRPr="00666E4B" w:rsidRDefault="00675284" w:rsidP="00675284">
      <w:pPr>
        <w:pStyle w:val="Heading1"/>
        <w:rPr>
          <w:rFonts w:ascii="Century Gothic" w:hAnsi="Century Gothic"/>
        </w:rPr>
      </w:pPr>
      <w:r w:rsidRPr="00666E4B">
        <w:rPr>
          <w:rFonts w:ascii="Century Gothic" w:hAnsi="Century Gothic"/>
        </w:rPr>
        <w:t>Partnerships</w:t>
      </w:r>
      <w:r w:rsidR="002E4D5B" w:rsidRPr="00666E4B">
        <w:rPr>
          <w:rFonts w:ascii="Century Gothic" w:hAnsi="Century Gothic"/>
        </w:rPr>
        <w:t xml:space="preserve"> and collaboration</w:t>
      </w:r>
    </w:p>
    <w:p w:rsidR="00675284" w:rsidRPr="00666E4B" w:rsidRDefault="00675284" w:rsidP="002E4D5B">
      <w:pPr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>Libraries working in partnership (e.g. with cultural organisations / community organisations / schools / adult education providers / businesses)</w:t>
      </w:r>
    </w:p>
    <w:p w:rsidR="00462EA3" w:rsidRPr="00666E4B" w:rsidRDefault="00675284" w:rsidP="002E4D5B">
      <w:pPr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666E4B">
        <w:rPr>
          <w:rFonts w:ascii="Century Gothic" w:hAnsi="Century Gothic"/>
          <w:sz w:val="22"/>
          <w:szCs w:val="22"/>
        </w:rPr>
        <w:t>Libraries supporting literary tourism</w:t>
      </w:r>
    </w:p>
    <w:sectPr w:rsidR="00462EA3" w:rsidRPr="00666E4B" w:rsidSect="00F3247F">
      <w:footerReference w:type="default" r:id="rId10"/>
      <w:pgSz w:w="12242" w:h="15842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92" w:rsidRDefault="004F4D92">
      <w:r>
        <w:separator/>
      </w:r>
    </w:p>
  </w:endnote>
  <w:endnote w:type="continuationSeparator" w:id="0">
    <w:p w:rsidR="004F4D92" w:rsidRDefault="004F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FD" w:rsidRPr="000978D2" w:rsidRDefault="004540FD" w:rsidP="00902FC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92" w:rsidRDefault="004F4D92">
      <w:r>
        <w:separator/>
      </w:r>
    </w:p>
  </w:footnote>
  <w:footnote w:type="continuationSeparator" w:id="0">
    <w:p w:rsidR="004F4D92" w:rsidRDefault="004F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900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0C3014"/>
    <w:multiLevelType w:val="hybridMultilevel"/>
    <w:tmpl w:val="D23019F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52375"/>
    <w:multiLevelType w:val="hybridMultilevel"/>
    <w:tmpl w:val="7476495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A4FAE"/>
    <w:multiLevelType w:val="hybridMultilevel"/>
    <w:tmpl w:val="3A6C983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94EBC"/>
    <w:multiLevelType w:val="hybridMultilevel"/>
    <w:tmpl w:val="818C3A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7B0D10"/>
    <w:multiLevelType w:val="hybridMultilevel"/>
    <w:tmpl w:val="A6E2D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94A28"/>
    <w:multiLevelType w:val="hybridMultilevel"/>
    <w:tmpl w:val="2ECA54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56646"/>
    <w:multiLevelType w:val="hybridMultilevel"/>
    <w:tmpl w:val="C8F02E9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77"/>
    <w:rsid w:val="00011002"/>
    <w:rsid w:val="00013557"/>
    <w:rsid w:val="0005027B"/>
    <w:rsid w:val="000978D2"/>
    <w:rsid w:val="000F11AB"/>
    <w:rsid w:val="001175E8"/>
    <w:rsid w:val="00121926"/>
    <w:rsid w:val="00134A87"/>
    <w:rsid w:val="001A6DE2"/>
    <w:rsid w:val="001E3C22"/>
    <w:rsid w:val="0021708D"/>
    <w:rsid w:val="00237E32"/>
    <w:rsid w:val="0029352E"/>
    <w:rsid w:val="002C6C48"/>
    <w:rsid w:val="002E4D5B"/>
    <w:rsid w:val="00324FCD"/>
    <w:rsid w:val="003743AE"/>
    <w:rsid w:val="003C5AEF"/>
    <w:rsid w:val="003E04DC"/>
    <w:rsid w:val="0040625C"/>
    <w:rsid w:val="004540FD"/>
    <w:rsid w:val="00462EA3"/>
    <w:rsid w:val="0049394F"/>
    <w:rsid w:val="004E1A0D"/>
    <w:rsid w:val="004F4D92"/>
    <w:rsid w:val="0053717D"/>
    <w:rsid w:val="00587582"/>
    <w:rsid w:val="005D2B68"/>
    <w:rsid w:val="005E25F7"/>
    <w:rsid w:val="005E46E7"/>
    <w:rsid w:val="00612394"/>
    <w:rsid w:val="00641DF3"/>
    <w:rsid w:val="00660C53"/>
    <w:rsid w:val="00661BBE"/>
    <w:rsid w:val="00666E4B"/>
    <w:rsid w:val="00670DDE"/>
    <w:rsid w:val="00675284"/>
    <w:rsid w:val="006921D3"/>
    <w:rsid w:val="006A12D6"/>
    <w:rsid w:val="006C56C6"/>
    <w:rsid w:val="0072330F"/>
    <w:rsid w:val="00797B16"/>
    <w:rsid w:val="007A2E2D"/>
    <w:rsid w:val="007F344A"/>
    <w:rsid w:val="00880184"/>
    <w:rsid w:val="00893620"/>
    <w:rsid w:val="008E55D1"/>
    <w:rsid w:val="009018DD"/>
    <w:rsid w:val="00902FC0"/>
    <w:rsid w:val="0093484C"/>
    <w:rsid w:val="009376A4"/>
    <w:rsid w:val="009D01B9"/>
    <w:rsid w:val="00A20F4E"/>
    <w:rsid w:val="00A77B05"/>
    <w:rsid w:val="00A8417E"/>
    <w:rsid w:val="00A91468"/>
    <w:rsid w:val="00AA1C5F"/>
    <w:rsid w:val="00AE0B12"/>
    <w:rsid w:val="00B63CD5"/>
    <w:rsid w:val="00B81E6E"/>
    <w:rsid w:val="00BB0BE7"/>
    <w:rsid w:val="00BB7BC7"/>
    <w:rsid w:val="00BC07A4"/>
    <w:rsid w:val="00BC3265"/>
    <w:rsid w:val="00C006CF"/>
    <w:rsid w:val="00C36277"/>
    <w:rsid w:val="00CD2DD0"/>
    <w:rsid w:val="00CF3B43"/>
    <w:rsid w:val="00D256FE"/>
    <w:rsid w:val="00D92B20"/>
    <w:rsid w:val="00D95A25"/>
    <w:rsid w:val="00D95E97"/>
    <w:rsid w:val="00DE1205"/>
    <w:rsid w:val="00E04645"/>
    <w:rsid w:val="00E34D2F"/>
    <w:rsid w:val="00E80731"/>
    <w:rsid w:val="00E95B4A"/>
    <w:rsid w:val="00EC5667"/>
    <w:rsid w:val="00EF0648"/>
    <w:rsid w:val="00F3247F"/>
    <w:rsid w:val="00F34A25"/>
    <w:rsid w:val="00F35E4E"/>
    <w:rsid w:val="00F514E8"/>
    <w:rsid w:val="00F74C3B"/>
    <w:rsid w:val="00F76C70"/>
    <w:rsid w:val="00FC06E2"/>
    <w:rsid w:val="00FC1E75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C19FE84"/>
  <w15:chartTrackingRefBased/>
  <w15:docId w15:val="{1A235134-14A4-4044-8E69-725CDDB8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D5B"/>
    <w:rPr>
      <w:rFonts w:ascii="Arial Narrow" w:hAnsi="Arial Narrow"/>
      <w:sz w:val="24"/>
      <w:lang w:val="en-US"/>
    </w:rPr>
  </w:style>
  <w:style w:type="paragraph" w:styleId="Heading1">
    <w:name w:val="heading 1"/>
    <w:basedOn w:val="Heading2"/>
    <w:next w:val="Normal"/>
    <w:qFormat/>
    <w:rsid w:val="00F3247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04645"/>
    <w:pPr>
      <w:keepNext/>
      <w:spacing w:before="240" w:after="60"/>
      <w:outlineLvl w:val="1"/>
    </w:pPr>
    <w:rPr>
      <w:bCs/>
      <w:iCs/>
      <w:sz w:val="3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978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78D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A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AA1C5F"/>
    <w:pPr>
      <w:spacing w:after="200" w:line="276" w:lineRule="auto"/>
      <w:ind w:left="720"/>
      <w:contextualSpacing/>
    </w:pPr>
    <w:rPr>
      <w:rFonts w:eastAsia="Calibri"/>
      <w:szCs w:val="22"/>
      <w:lang w:val="en-AU" w:eastAsia="en-US"/>
    </w:rPr>
  </w:style>
  <w:style w:type="character" w:customStyle="1" w:styleId="Heading2Char">
    <w:name w:val="Heading 2 Char"/>
    <w:link w:val="Heading2"/>
    <w:uiPriority w:val="9"/>
    <w:rsid w:val="00E04645"/>
    <w:rPr>
      <w:rFonts w:ascii="Arial Narrow" w:eastAsia="Times New Roman" w:hAnsi="Arial Narrow" w:cs="Times New Roman"/>
      <w:bCs/>
      <w:iCs/>
      <w:sz w:val="32"/>
      <w:szCs w:val="28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rsid w:val="00F3247F"/>
    <w:pPr>
      <w:spacing w:after="240"/>
    </w:pPr>
    <w:rPr>
      <w:sz w:val="48"/>
    </w:rPr>
  </w:style>
  <w:style w:type="character" w:customStyle="1" w:styleId="TitleChar">
    <w:name w:val="Title Char"/>
    <w:link w:val="Title"/>
    <w:uiPriority w:val="10"/>
    <w:rsid w:val="00F3247F"/>
    <w:rPr>
      <w:rFonts w:ascii="Arial Narrow" w:hAnsi="Arial Narrow"/>
      <w:bCs/>
      <w:iCs/>
      <w:sz w:val="48"/>
      <w:szCs w:val="28"/>
      <w:lang w:val="en-US"/>
    </w:rPr>
  </w:style>
  <w:style w:type="character" w:styleId="Hyperlink">
    <w:name w:val="Hyperlink"/>
    <w:uiPriority w:val="99"/>
    <w:unhideWhenUsed/>
    <w:rsid w:val="00666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v.vic.gov.au/margery-c-ramsay-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1038-EE91-404D-8D13-FE6E7985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Application for the Ramsay and Reid Scholarships 2005</vt:lpstr>
    </vt:vector>
  </TitlesOfParts>
  <Company>State Library of Victoria</Company>
  <LinksUpToDate>false</LinksUpToDate>
  <CharactersWithSpaces>1574</CharactersWithSpaces>
  <SharedDoc>false</SharedDoc>
  <HLinks>
    <vt:vector size="12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http://www.slv.vic.gov.au/margery-c-ramsay-scholarship</vt:lpwstr>
      </vt:variant>
      <vt:variant>
        <vt:lpwstr/>
      </vt:variant>
      <vt:variant>
        <vt:i4>7602219</vt:i4>
      </vt:variant>
      <vt:variant>
        <vt:i4>-1</vt:i4>
      </vt:variant>
      <vt:variant>
        <vt:i4>1026</vt:i4>
      </vt:variant>
      <vt:variant>
        <vt:i4>1</vt:i4>
      </vt:variant>
      <vt:variant>
        <vt:lpwstr>Library Board logotype[Converte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Application for the Ramsay and Reid Scholarships 2005</dc:title>
  <dc:subject/>
  <dc:creator>Wendy Quihampton</dc:creator>
  <cp:keywords/>
  <cp:lastModifiedBy>Fiona Negrin</cp:lastModifiedBy>
  <cp:revision>2</cp:revision>
  <cp:lastPrinted>2010-05-10T01:22:00Z</cp:lastPrinted>
  <dcterms:created xsi:type="dcterms:W3CDTF">2018-05-02T00:15:00Z</dcterms:created>
  <dcterms:modified xsi:type="dcterms:W3CDTF">2018-05-02T00:15:00Z</dcterms:modified>
</cp:coreProperties>
</file>